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5E57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bookmarkStart w:id="0" w:name="OLE_LINK1"/>
      <w:bookmarkStart w:id="1" w:name="OLE_LINK2"/>
      <w:bookmarkStart w:id="2" w:name="OLE_LINK5"/>
      <w:proofErr w:type="spellStart"/>
      <w:proofErr w:type="gram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Союз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деятелей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Российской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Федерации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объявляет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Дополнительный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конкурс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включение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План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творческой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деятельности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СТД РФ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год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прием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заявок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участие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объявляемом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Дополнительном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конкурсе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.</w:t>
      </w:r>
      <w:proofErr w:type="gramEnd"/>
    </w:p>
    <w:p w14:paraId="27D4089F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Основные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задачи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конкурса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0C5B8D83" w14:textId="77777777" w:rsidR="005307E5" w:rsidRPr="00CC3217" w:rsidRDefault="005307E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поддержка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российских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коллективов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2F509496" w14:textId="77777777" w:rsidR="005307E5" w:rsidRPr="00CC3217" w:rsidRDefault="005307E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содействие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развитию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продвижению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росси</w:t>
      </w:r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йского</w:t>
      </w:r>
      <w:proofErr w:type="spellEnd"/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театрального</w:t>
      </w:r>
      <w:proofErr w:type="spellEnd"/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искусства</w:t>
      </w:r>
      <w:proofErr w:type="spellEnd"/>
      <w:r w:rsidR="00B1347E"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в 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России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за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рубежом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41610899" w14:textId="77777777" w:rsidR="005307E5" w:rsidRPr="00CC3217" w:rsidRDefault="005307E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развитие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укрепление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российских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связей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4293A1B6" w14:textId="77777777" w:rsidR="005307E5" w:rsidRPr="00CC3217" w:rsidRDefault="005307E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продвижение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российского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искусства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арене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34AF8B93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680"/>
        <w:jc w:val="both"/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Дополнительный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конкурс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могут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быть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представлены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заявки</w:t>
      </w:r>
      <w:proofErr w:type="spellEnd"/>
      <w:r w:rsidRPr="00CC3217">
        <w:rPr>
          <w:rFonts w:ascii="Times" w:hAnsi="Times" w:cs="Arial"/>
          <w:b/>
          <w:bCs/>
          <w:spacing w:val="-2"/>
          <w:kern w:val="1"/>
          <w:sz w:val="26"/>
          <w:szCs w:val="26"/>
          <w:lang w:val="en-US"/>
        </w:rPr>
        <w:t>:</w:t>
      </w:r>
    </w:p>
    <w:p w14:paraId="4D8A52AE" w14:textId="77777777" w:rsidR="005307E5" w:rsidRPr="00CC3217" w:rsidRDefault="005307E5" w:rsidP="005307E5">
      <w:pPr>
        <w:widowControl w:val="0"/>
        <w:numPr>
          <w:ilvl w:val="0"/>
          <w:numId w:val="19"/>
        </w:numPr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оргкомитетов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4E92B39A" w14:textId="77777777" w:rsidR="005307E5" w:rsidRPr="00CC3217" w:rsidRDefault="005307E5" w:rsidP="005307E5">
      <w:pPr>
        <w:widowControl w:val="0"/>
        <w:numPr>
          <w:ilvl w:val="0"/>
          <w:numId w:val="19"/>
        </w:numPr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региональных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профессиональных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организаций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6D010557" w14:textId="77777777" w:rsidR="005307E5" w:rsidRPr="00CC3217" w:rsidRDefault="005307E5" w:rsidP="005307E5">
      <w:pPr>
        <w:widowControl w:val="0"/>
        <w:numPr>
          <w:ilvl w:val="0"/>
          <w:numId w:val="19"/>
        </w:numPr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региональных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отделений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СТД РФ,</w:t>
      </w:r>
    </w:p>
    <w:p w14:paraId="5B36D81C" w14:textId="77777777" w:rsidR="005307E5" w:rsidRPr="00CC3217" w:rsidRDefault="005307E5" w:rsidP="005307E5">
      <w:pPr>
        <w:widowControl w:val="0"/>
        <w:numPr>
          <w:ilvl w:val="0"/>
          <w:numId w:val="19"/>
        </w:numPr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независимых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компаний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620D8D9A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Дополнительный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конкурс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принимаются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заявки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реализацию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следующих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далее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–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):</w:t>
      </w:r>
    </w:p>
    <w:p w14:paraId="3CFE2835" w14:textId="390D7A3E" w:rsidR="005307E5" w:rsidRPr="00CC3217" w:rsidRDefault="005307E5" w:rsidP="005307E5">
      <w:pPr>
        <w:widowControl w:val="0"/>
        <w:numPr>
          <w:ilvl w:val="0"/>
          <w:numId w:val="3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Региональных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межрегиональных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="00762E17" w:rsidRPr="00CC3217">
        <w:rPr>
          <w:rFonts w:ascii="Times" w:hAnsi="Times" w:cs="Arial"/>
          <w:sz w:val="26"/>
          <w:szCs w:val="26"/>
          <w:lang w:val="en-US"/>
        </w:rPr>
        <w:t>профессиональных</w:t>
      </w:r>
      <w:proofErr w:type="spellEnd"/>
      <w:r w:rsidR="00762E17"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смотров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конкурсов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7D595C3B" w14:textId="77777777" w:rsidR="005307E5" w:rsidRPr="00CC3217" w:rsidRDefault="005307E5" w:rsidP="005307E5">
      <w:pPr>
        <w:widowControl w:val="0"/>
        <w:numPr>
          <w:ilvl w:val="0"/>
          <w:numId w:val="3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Региональных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межрегиональных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выставок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6834419C" w14:textId="77777777" w:rsidR="005307E5" w:rsidRPr="00CC3217" w:rsidRDefault="005307E5" w:rsidP="005307E5">
      <w:pPr>
        <w:widowControl w:val="0"/>
        <w:numPr>
          <w:ilvl w:val="0"/>
          <w:numId w:val="3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лабораторий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семинаров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мастер-классов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37C5F961" w14:textId="77777777" w:rsidR="005307E5" w:rsidRPr="00CC3217" w:rsidRDefault="005307E5" w:rsidP="005307E5">
      <w:pPr>
        <w:widowControl w:val="0"/>
        <w:numPr>
          <w:ilvl w:val="0"/>
          <w:numId w:val="3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Самостоятельных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творческих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независимых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площадках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40FCD3CF" w14:textId="77777777" w:rsidR="005307E5" w:rsidRPr="00CC3217" w:rsidRDefault="005307E5" w:rsidP="005307E5">
      <w:pPr>
        <w:widowControl w:val="0"/>
        <w:numPr>
          <w:ilvl w:val="0"/>
          <w:numId w:val="3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Участие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профессионального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коллектива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всероссийском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межрегиональном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ярмарке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исполнительских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искусств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3E56704F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Сроки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реализации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представляемых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Дополнительный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конкурс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– с 1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июля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gram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10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декабря</w:t>
      </w:r>
      <w:proofErr w:type="spellEnd"/>
      <w:proofErr w:type="gram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года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.</w:t>
      </w:r>
    </w:p>
    <w:p w14:paraId="151F64D0" w14:textId="77777777" w:rsidR="001337EB" w:rsidRPr="00CC3217" w:rsidRDefault="001337EB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</w:p>
    <w:p w14:paraId="706B386E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Порядок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представления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заявок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отбора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5C60CEFE" w14:textId="168DEDD8" w:rsidR="005307E5" w:rsidRPr="00CC3217" w:rsidRDefault="005307E5" w:rsidP="005307E5">
      <w:pPr>
        <w:widowControl w:val="0"/>
        <w:numPr>
          <w:ilvl w:val="0"/>
          <w:numId w:val="4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hAnsi="Times" w:cs="Arial"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Заявки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участие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Дополнительном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конкурсе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bCs/>
          <w:sz w:val="26"/>
          <w:szCs w:val="26"/>
          <w:lang w:val="en-US"/>
        </w:rPr>
        <w:t>срок</w:t>
      </w:r>
      <w:proofErr w:type="spellEnd"/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gram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20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июня</w:t>
      </w:r>
      <w:proofErr w:type="spellEnd"/>
      <w:proofErr w:type="gram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года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представляются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в СТД РФ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на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электронную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почту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>:</w:t>
      </w:r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hyperlink r:id="rId6" w:history="1">
        <w:r w:rsidRPr="00CC3217">
          <w:rPr>
            <w:rStyle w:val="a6"/>
            <w:rFonts w:ascii="Times" w:hAnsi="Times" w:cs="Arial"/>
            <w:bCs/>
            <w:sz w:val="26"/>
            <w:szCs w:val="26"/>
            <w:lang w:val="en-US"/>
          </w:rPr>
          <w:t>grantstdrf@gmail.com</w:t>
        </w:r>
      </w:hyperlink>
      <w:r w:rsidRPr="00CC3217">
        <w:rPr>
          <w:rFonts w:ascii="Times" w:hAnsi="Times" w:cs="Arial"/>
          <w:bCs/>
          <w:sz w:val="26"/>
          <w:szCs w:val="26"/>
          <w:lang w:val="en-US"/>
        </w:rPr>
        <w:t xml:space="preserve">. </w:t>
      </w:r>
      <w:r w:rsidRPr="00CC3217">
        <w:rPr>
          <w:rFonts w:ascii="Times" w:hAnsi="Times" w:cs="Arial"/>
          <w:bCs/>
          <w:sz w:val="26"/>
          <w:szCs w:val="26"/>
        </w:rPr>
        <w:t xml:space="preserve">Куратор проекта: Морозова Надежда Ивановна, </w:t>
      </w:r>
      <w:r w:rsidR="008940FE" w:rsidRPr="0098371E">
        <w:rPr>
          <w:rFonts w:ascii="Times" w:hAnsi="Times" w:cs="Arial"/>
          <w:color w:val="000000"/>
          <w:sz w:val="26"/>
          <w:szCs w:val="26"/>
        </w:rPr>
        <w:t>+7 (495)629-38-94</w:t>
      </w:r>
      <w:r w:rsidRPr="00CC3217">
        <w:rPr>
          <w:rFonts w:ascii="Times" w:hAnsi="Times" w:cs="Arial"/>
          <w:bCs/>
          <w:sz w:val="26"/>
          <w:szCs w:val="26"/>
        </w:rPr>
        <w:t>.</w:t>
      </w:r>
    </w:p>
    <w:p w14:paraId="08F1CA02" w14:textId="77777777" w:rsidR="005307E5" w:rsidRPr="00CC3217" w:rsidRDefault="005307E5" w:rsidP="005307E5">
      <w:pPr>
        <w:widowControl w:val="0"/>
        <w:numPr>
          <w:ilvl w:val="0"/>
          <w:numId w:val="4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Отбор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</w:t>
      </w:r>
      <w:bookmarkStart w:id="3" w:name="_GoBack"/>
      <w:bookmarkEnd w:id="3"/>
      <w:r w:rsidRPr="00CC3217">
        <w:rPr>
          <w:rFonts w:ascii="Times" w:hAnsi="Times" w:cs="Arial"/>
          <w:sz w:val="26"/>
          <w:szCs w:val="26"/>
          <w:lang w:val="en-US"/>
        </w:rPr>
        <w:t>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включения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План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творческой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деятельности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СТД РФ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год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осуществляется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конкурсной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основе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3EDF5923" w14:textId="77777777" w:rsidR="005307E5" w:rsidRPr="00CC3217" w:rsidRDefault="005307E5" w:rsidP="005307E5">
      <w:pPr>
        <w:widowControl w:val="0"/>
        <w:numPr>
          <w:ilvl w:val="0"/>
          <w:numId w:val="4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По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результатам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Дополнительного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конкурса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в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План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творческой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деятельности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СТД РФ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на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2017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год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включается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не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более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40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представленных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данный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конкурс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.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Результаты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конкурса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будут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объявлены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 xml:space="preserve">30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июня</w:t>
      </w:r>
      <w:proofErr w:type="spellEnd"/>
      <w:proofErr w:type="gramEnd"/>
      <w:r w:rsidRPr="00CC3217">
        <w:rPr>
          <w:rFonts w:ascii="Times" w:hAnsi="Times" w:cs="Arial"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года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сайте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stdrf.ru</w:t>
      </w:r>
      <w:r w:rsidRPr="00CC3217">
        <w:rPr>
          <w:rFonts w:ascii="Times" w:hAnsi="Times" w:cs="Arial"/>
          <w:sz w:val="26"/>
          <w:szCs w:val="26"/>
        </w:rPr>
        <w:t>.</w:t>
      </w:r>
    </w:p>
    <w:p w14:paraId="196B6637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Принципы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включаемых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План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творческой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деятельности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СТД РФ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2017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год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итогам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конкурса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483CFEEE" w14:textId="77777777" w:rsidR="005307E5" w:rsidRPr="00CC3217" w:rsidRDefault="005307E5" w:rsidP="001337EB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вышеуказанных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осуществляется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долевой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основе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является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дополнительным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целевым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финансированием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отношению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к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иным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формам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lastRenderedPageBreak/>
        <w:t>финансирования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данных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670CDE14" w14:textId="77777777" w:rsidR="005307E5" w:rsidRPr="00CC3217" w:rsidRDefault="005307E5" w:rsidP="005307E5">
      <w:pPr>
        <w:widowControl w:val="0"/>
        <w:numPr>
          <w:ilvl w:val="0"/>
          <w:numId w:val="5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Максимальная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сумма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целевого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– 500 000 (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Пятьсот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тысяч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)</w:t>
      </w:r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рублей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.</w:t>
      </w:r>
    </w:p>
    <w:p w14:paraId="73B09B80" w14:textId="77777777" w:rsidR="005307E5" w:rsidRPr="00CC3217" w:rsidRDefault="005307E5" w:rsidP="005307E5">
      <w:pPr>
        <w:widowControl w:val="0"/>
        <w:numPr>
          <w:ilvl w:val="0"/>
          <w:numId w:val="5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Выделение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целевого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осуществляется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основании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Договора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СТД РФ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Организацией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–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получателем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данного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.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Указанным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Договором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определяется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также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порядок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форма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финансовой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отчетности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Организации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–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получателя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о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реализации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целевого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594A6F77" w14:textId="77777777" w:rsidR="005307E5" w:rsidRPr="00CC3217" w:rsidRDefault="005307E5" w:rsidP="005307E5">
      <w:pPr>
        <w:widowControl w:val="0"/>
        <w:numPr>
          <w:ilvl w:val="0"/>
          <w:numId w:val="5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ind w:left="284" w:hanging="284"/>
        <w:jc w:val="both"/>
        <w:rPr>
          <w:rFonts w:ascii="Times" w:hAnsi="Times" w:cs="Arial"/>
          <w:b/>
          <w:bCs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Дополнительные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целевые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средства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реализацию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могут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расходоваться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Организацией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–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получателем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только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17A30CB6" w14:textId="77777777" w:rsidR="005307E5" w:rsidRPr="00CC3217" w:rsidRDefault="005307E5" w:rsidP="001337EB">
      <w:pPr>
        <w:widowControl w:val="0"/>
        <w:numPr>
          <w:ilvl w:val="0"/>
          <w:numId w:val="2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возмещение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расходов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проезда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эконом-класс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) и/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проживания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специалистов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:</w:t>
      </w:r>
    </w:p>
    <w:p w14:paraId="652B6BD8" w14:textId="77777777" w:rsidR="005307E5" w:rsidRPr="00CC3217" w:rsidRDefault="005307E5" w:rsidP="008940FE">
      <w:pPr>
        <w:widowControl w:val="0"/>
        <w:numPr>
          <w:ilvl w:val="0"/>
          <w:numId w:val="25"/>
        </w:numPr>
        <w:tabs>
          <w:tab w:val="left" w:pos="680"/>
          <w:tab w:val="left" w:pos="709"/>
          <w:tab w:val="left" w:pos="90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993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приглашаемых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работы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в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Жюри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смотра-</w:t>
      </w:r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>конкурса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 и</w:t>
      </w:r>
      <w:proofErr w:type="gram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т.п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4DD5337B" w14:textId="77777777" w:rsidR="005307E5" w:rsidRPr="00CC3217" w:rsidRDefault="005307E5" w:rsidP="008940FE">
      <w:pPr>
        <w:widowControl w:val="0"/>
        <w:numPr>
          <w:ilvl w:val="0"/>
          <w:numId w:val="25"/>
        </w:numPr>
        <w:tabs>
          <w:tab w:val="left" w:pos="680"/>
          <w:tab w:val="left" w:pos="709"/>
          <w:tab w:val="left" w:pos="90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993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приглашаемых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проведения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лабораторий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семинаров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мастер-классов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0724D2C0" w14:textId="77777777" w:rsidR="005307E5" w:rsidRPr="00CC3217" w:rsidRDefault="005307E5" w:rsidP="008940FE">
      <w:pPr>
        <w:widowControl w:val="0"/>
        <w:numPr>
          <w:ilvl w:val="0"/>
          <w:numId w:val="25"/>
        </w:numPr>
        <w:tabs>
          <w:tab w:val="left" w:pos="680"/>
          <w:tab w:val="left" w:pos="709"/>
          <w:tab w:val="left" w:pos="90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ind w:left="993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продюсеров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арт-директоров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программных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менеджеров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приглашаемых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российские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фестивали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целью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знакомства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 </w:t>
      </w:r>
      <w:proofErr w:type="spellStart"/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>российским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театром</w:t>
      </w:r>
      <w:proofErr w:type="spellEnd"/>
      <w:proofErr w:type="gram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2AB5B3CB" w14:textId="77777777" w:rsidR="005307E5" w:rsidRPr="00CC3217" w:rsidRDefault="005307E5" w:rsidP="001337EB">
      <w:pPr>
        <w:widowControl w:val="0"/>
        <w:numPr>
          <w:ilvl w:val="0"/>
          <w:numId w:val="2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вознаграждения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вышеуказанных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приглашенных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специалистов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17BF3463" w14:textId="53F0AE16" w:rsidR="005307E5" w:rsidRPr="00CC3217" w:rsidRDefault="005307E5" w:rsidP="001337EB">
      <w:pPr>
        <w:widowControl w:val="0"/>
        <w:numPr>
          <w:ilvl w:val="0"/>
          <w:numId w:val="2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изготовления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="00CC3217">
        <w:rPr>
          <w:rFonts w:ascii="Times" w:hAnsi="Times" w:cs="Arial"/>
          <w:sz w:val="26"/>
          <w:szCs w:val="26"/>
          <w:lang w:val="en-US"/>
        </w:rPr>
        <w:t>полиграфической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продукции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творческого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1D4971F0" w14:textId="77777777" w:rsidR="005307E5" w:rsidRPr="00CC3217" w:rsidRDefault="005307E5" w:rsidP="001337EB">
      <w:pPr>
        <w:widowControl w:val="0"/>
        <w:numPr>
          <w:ilvl w:val="0"/>
          <w:numId w:val="2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возмещение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расходов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оплате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проезда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эконом-класс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)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участников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выезда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театрального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коллектива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международный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всероссийский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межрегиональный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театральный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фестиваль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международную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ярмарку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исполнительских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искусств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25A4D1F7" w14:textId="77777777" w:rsidR="005307E5" w:rsidRPr="00CC3217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Из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дополнительного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целевого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не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допускаются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расходы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3F17B909" w14:textId="77777777" w:rsidR="005307E5" w:rsidRPr="00CC3217" w:rsidRDefault="005307E5" w:rsidP="005307E5">
      <w:pPr>
        <w:widowControl w:val="0"/>
        <w:numPr>
          <w:ilvl w:val="0"/>
          <w:numId w:val="9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ind w:left="284" w:hanging="284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Постановку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спектаклей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сцене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профессионального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в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числе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:</w:t>
      </w:r>
    </w:p>
    <w:p w14:paraId="0C2272FA" w14:textId="77777777" w:rsidR="005307E5" w:rsidRPr="00CC3217" w:rsidRDefault="005307E5" w:rsidP="00804F0D">
      <w:pPr>
        <w:pStyle w:val="a5"/>
        <w:widowControl w:val="0"/>
        <w:numPr>
          <w:ilvl w:val="0"/>
          <w:numId w:val="24"/>
        </w:numPr>
        <w:tabs>
          <w:tab w:val="left" w:pos="284"/>
          <w:tab w:val="left" w:pos="511"/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993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возмещение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расходов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проезду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проживанию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вознаграждения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постановочной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группы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спектакля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,</w:t>
      </w:r>
    </w:p>
    <w:p w14:paraId="20A19918" w14:textId="77777777" w:rsidR="005307E5" w:rsidRPr="00CC3217" w:rsidRDefault="005307E5" w:rsidP="00804F0D">
      <w:pPr>
        <w:pStyle w:val="a5"/>
        <w:widowControl w:val="0"/>
        <w:numPr>
          <w:ilvl w:val="0"/>
          <w:numId w:val="24"/>
        </w:numPr>
        <w:tabs>
          <w:tab w:val="left" w:pos="284"/>
          <w:tab w:val="left" w:pos="511"/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993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приобретение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элементов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материалов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производства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элементов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декораций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костюмов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других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частей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художественного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оформления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спектакля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т.п</w:t>
      </w:r>
      <w:proofErr w:type="spellEnd"/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>.;</w:t>
      </w:r>
      <w:proofErr w:type="gramEnd"/>
    </w:p>
    <w:p w14:paraId="727AF100" w14:textId="77777777" w:rsidR="005307E5" w:rsidRPr="00CC3217" w:rsidRDefault="005307E5" w:rsidP="005307E5">
      <w:pPr>
        <w:widowControl w:val="0"/>
        <w:numPr>
          <w:ilvl w:val="0"/>
          <w:numId w:val="9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гастролей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профессионального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театра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;</w:t>
      </w:r>
    </w:p>
    <w:p w14:paraId="717C918C" w14:textId="77777777" w:rsidR="005307E5" w:rsidRPr="00CC3217" w:rsidRDefault="005307E5" w:rsidP="005307E5">
      <w:pPr>
        <w:widowControl w:val="0"/>
        <w:numPr>
          <w:ilvl w:val="0"/>
          <w:numId w:val="9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Times" w:hAnsi="Times" w:cs="Arial"/>
          <w:sz w:val="26"/>
          <w:szCs w:val="26"/>
          <w:lang w:val="en-US"/>
        </w:rPr>
      </w:pPr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>.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Перевозку</w:t>
      </w:r>
      <w:proofErr w:type="spellEnd"/>
      <w:proofErr w:type="gram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декораций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внутреннего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транспорта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52E88E23" w14:textId="77777777" w:rsidR="005307E5" w:rsidRPr="00CC3217" w:rsidRDefault="005307E5" w:rsidP="005307E5">
      <w:pPr>
        <w:widowControl w:val="0"/>
        <w:numPr>
          <w:ilvl w:val="0"/>
          <w:numId w:val="9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Приобретение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оборудования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оргтехники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основных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3EA1AC4E" w14:textId="77777777" w:rsidR="005307E5" w:rsidRPr="00CC3217" w:rsidRDefault="005307E5" w:rsidP="005307E5">
      <w:pPr>
        <w:widowControl w:val="0"/>
        <w:numPr>
          <w:ilvl w:val="0"/>
          <w:numId w:val="9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Оплату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связи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канцелярских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прочих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накладных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расходов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p w14:paraId="5B5C1323" w14:textId="404086FE" w:rsidR="005307E5" w:rsidRPr="008940FE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6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Организация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–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получатель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дополнительного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целевого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финансирования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на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реализацию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>Проекта</w:t>
      </w:r>
      <w:proofErr w:type="spellEnd"/>
      <w:r w:rsidRPr="008940FE">
        <w:rPr>
          <w:rFonts w:ascii="Times" w:hAnsi="Times" w:cs="Arial"/>
          <w:bCs/>
          <w:spacing w:val="-4"/>
          <w:kern w:val="1"/>
          <w:sz w:val="26"/>
          <w:szCs w:val="26"/>
          <w:lang w:val="en-US"/>
        </w:rPr>
        <w:t xml:space="preserve"> </w:t>
      </w:r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в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обязательном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порядке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должна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указывать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в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информационно</w:t>
      </w:r>
      <w:r w:rsidR="00804F0D"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-п</w:t>
      </w:r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олиграфической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продукции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(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плакатах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буклетах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афишах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растяжках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программах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т.п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.), </w:t>
      </w:r>
      <w:proofErr w:type="spellStart"/>
      <w:r w:rsidR="00804F0D"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информационных</w:t>
      </w:r>
      <w:proofErr w:type="spellEnd"/>
      <w:r w:rsidR="00804F0D"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модулях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в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прессе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символику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СТД РФ и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полное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фирменное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наименование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СТД РФ, а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именно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: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Союз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театральных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proofErr w:type="gram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деятелей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Российской</w:t>
      </w:r>
      <w:proofErr w:type="spellEnd"/>
      <w:proofErr w:type="gram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Федерации</w:t>
      </w:r>
      <w:proofErr w:type="spellEnd"/>
      <w:r w:rsidRPr="008940FE">
        <w:rPr>
          <w:rFonts w:ascii="Times" w:hAnsi="Times" w:cs="Arial"/>
          <w:bCs/>
          <w:spacing w:val="-2"/>
          <w:kern w:val="1"/>
          <w:sz w:val="26"/>
          <w:szCs w:val="26"/>
          <w:lang w:val="en-US"/>
        </w:rPr>
        <w:t>,</w:t>
      </w:r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–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как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одного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из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организаторов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8940FE">
        <w:rPr>
          <w:rFonts w:ascii="Times" w:hAnsi="Times" w:cs="Arial"/>
          <w:spacing w:val="-2"/>
          <w:kern w:val="1"/>
          <w:sz w:val="26"/>
          <w:szCs w:val="26"/>
          <w:lang w:val="en-US"/>
        </w:rPr>
        <w:t>.</w:t>
      </w:r>
    </w:p>
    <w:p w14:paraId="765707A5" w14:textId="77777777" w:rsidR="005307E5" w:rsidRPr="008940FE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68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Отчет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об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использовании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дополнительных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целевых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средств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на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реализацию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Проекта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sz w:val="26"/>
          <w:szCs w:val="26"/>
          <w:lang w:val="en-US"/>
        </w:rPr>
        <w:t>предоставляются</w:t>
      </w:r>
      <w:proofErr w:type="spellEnd"/>
      <w:r w:rsidRPr="008940FE">
        <w:rPr>
          <w:rFonts w:ascii="Times" w:hAnsi="Times" w:cs="Arial"/>
          <w:sz w:val="26"/>
          <w:szCs w:val="26"/>
          <w:lang w:val="en-US"/>
        </w:rPr>
        <w:t xml:space="preserve"> в</w:t>
      </w:r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r w:rsidRPr="008940FE">
        <w:rPr>
          <w:rFonts w:ascii="Times" w:hAnsi="Times" w:cs="Arial"/>
          <w:sz w:val="26"/>
          <w:szCs w:val="26"/>
          <w:lang w:val="en-US"/>
        </w:rPr>
        <w:t xml:space="preserve">СТД РФ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не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позднее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, </w:t>
      </w:r>
      <w:proofErr w:type="spellStart"/>
      <w:r w:rsidR="00B1347E" w:rsidRPr="008940FE">
        <w:rPr>
          <w:rFonts w:ascii="Times" w:hAnsi="Times" w:cs="Arial"/>
          <w:bCs/>
          <w:sz w:val="26"/>
          <w:szCs w:val="26"/>
          <w:lang w:val="en-US"/>
        </w:rPr>
        <w:t>чем</w:t>
      </w:r>
      <w:proofErr w:type="spellEnd"/>
      <w:r w:rsidR="00B1347E"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="00B1347E" w:rsidRPr="008940FE">
        <w:rPr>
          <w:rFonts w:ascii="Times" w:hAnsi="Times" w:cs="Arial"/>
          <w:bCs/>
          <w:sz w:val="26"/>
          <w:szCs w:val="26"/>
          <w:lang w:val="en-US"/>
        </w:rPr>
        <w:t>через</w:t>
      </w:r>
      <w:proofErr w:type="spellEnd"/>
      <w:r w:rsidR="00B1347E"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gramStart"/>
      <w:r w:rsidR="00B1347E" w:rsidRPr="008940FE">
        <w:rPr>
          <w:rFonts w:ascii="Times" w:hAnsi="Times" w:cs="Arial"/>
          <w:bCs/>
          <w:sz w:val="26"/>
          <w:szCs w:val="26"/>
          <w:lang w:val="en-US"/>
        </w:rPr>
        <w:t xml:space="preserve">14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календарных</w:t>
      </w:r>
      <w:proofErr w:type="spellEnd"/>
      <w:proofErr w:type="gram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дней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после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завершения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Cs/>
          <w:sz w:val="26"/>
          <w:szCs w:val="26"/>
          <w:lang w:val="en-US"/>
        </w:rPr>
        <w:t>Проекта</w:t>
      </w:r>
      <w:proofErr w:type="spellEnd"/>
      <w:r w:rsidRPr="008940FE">
        <w:rPr>
          <w:rFonts w:ascii="Times" w:hAnsi="Times" w:cs="Arial"/>
          <w:bCs/>
          <w:sz w:val="26"/>
          <w:szCs w:val="26"/>
          <w:lang w:val="en-US"/>
        </w:rPr>
        <w:t>.</w:t>
      </w:r>
    </w:p>
    <w:p w14:paraId="03CD2E4B" w14:textId="77777777" w:rsidR="005307E5" w:rsidRPr="008940FE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Times" w:hAnsi="Times" w:cs="Arial"/>
          <w:b/>
          <w:sz w:val="26"/>
          <w:szCs w:val="26"/>
          <w:lang w:val="en-US"/>
        </w:rPr>
      </w:pPr>
      <w:proofErr w:type="spellStart"/>
      <w:r w:rsidRPr="008940FE">
        <w:rPr>
          <w:rFonts w:ascii="Times" w:hAnsi="Times" w:cs="Arial"/>
          <w:b/>
          <w:bCs/>
          <w:sz w:val="26"/>
          <w:szCs w:val="26"/>
          <w:lang w:val="en-US"/>
        </w:rPr>
        <w:t>Отчет</w:t>
      </w:r>
      <w:proofErr w:type="spellEnd"/>
      <w:r w:rsidRPr="008940FE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/>
          <w:bCs/>
          <w:sz w:val="26"/>
          <w:szCs w:val="26"/>
          <w:lang w:val="en-US"/>
        </w:rPr>
        <w:t>должен</w:t>
      </w:r>
      <w:proofErr w:type="spellEnd"/>
      <w:r w:rsidRPr="008940FE">
        <w:rPr>
          <w:rFonts w:ascii="Times" w:hAnsi="Times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8940FE">
        <w:rPr>
          <w:rFonts w:ascii="Times" w:hAnsi="Times" w:cs="Arial"/>
          <w:b/>
          <w:bCs/>
          <w:sz w:val="26"/>
          <w:szCs w:val="26"/>
          <w:lang w:val="en-US"/>
        </w:rPr>
        <w:t>включать</w:t>
      </w:r>
      <w:proofErr w:type="spellEnd"/>
      <w:r w:rsidRPr="008940FE">
        <w:rPr>
          <w:rFonts w:ascii="Times" w:hAnsi="Times" w:cs="Arial"/>
          <w:b/>
          <w:bCs/>
          <w:sz w:val="26"/>
          <w:szCs w:val="26"/>
          <w:lang w:val="en-US"/>
        </w:rPr>
        <w:t xml:space="preserve"> в </w:t>
      </w:r>
      <w:proofErr w:type="spellStart"/>
      <w:r w:rsidRPr="008940FE">
        <w:rPr>
          <w:rFonts w:ascii="Times" w:hAnsi="Times" w:cs="Arial"/>
          <w:b/>
          <w:bCs/>
          <w:sz w:val="26"/>
          <w:szCs w:val="26"/>
          <w:lang w:val="en-US"/>
        </w:rPr>
        <w:t>себя</w:t>
      </w:r>
      <w:proofErr w:type="spellEnd"/>
      <w:r w:rsidRPr="008940FE">
        <w:rPr>
          <w:rFonts w:ascii="Times" w:hAnsi="Times" w:cs="Arial"/>
          <w:b/>
          <w:bCs/>
          <w:sz w:val="26"/>
          <w:szCs w:val="26"/>
          <w:lang w:val="en-US"/>
        </w:rPr>
        <w:t>:</w:t>
      </w:r>
    </w:p>
    <w:p w14:paraId="7175B5B4" w14:textId="77777777" w:rsidR="005307E5" w:rsidRPr="00CC3217" w:rsidRDefault="005307E5" w:rsidP="005307E5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Творческий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отчет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бумажном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носителе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в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электронном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виде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) о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реализации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с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обязательным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наличием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в </w:t>
      </w:r>
      <w:proofErr w:type="spellStart"/>
      <w:proofErr w:type="gram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тексте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отчета</w:t>
      </w:r>
      <w:proofErr w:type="spellEnd"/>
      <w:proofErr w:type="gram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следующих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позиций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4BC8BF03" w14:textId="77777777" w:rsidR="005307E5" w:rsidRPr="00CC3217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название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6F54C368" w14:textId="77777777" w:rsidR="005307E5" w:rsidRPr="00CC3217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сроки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место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проведения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21D96D83" w14:textId="77777777" w:rsidR="005307E5" w:rsidRPr="00CC3217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программы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2D4AF077" w14:textId="77777777" w:rsidR="005307E5" w:rsidRPr="00CC3217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списки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участников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каждой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программы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с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указанием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Ф.И.О</w:t>
      </w:r>
      <w:proofErr w:type="gram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.,</w:t>
      </w:r>
      <w:proofErr w:type="gram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городов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должностей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2EF7CFB6" w14:textId="77777777" w:rsidR="005307E5" w:rsidRPr="00CC3217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60"/>
        <w:ind w:left="851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аналитический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обзор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не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более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2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страниц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формата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А4).</w:t>
      </w:r>
    </w:p>
    <w:p w14:paraId="73E841B8" w14:textId="77777777" w:rsidR="005307E5" w:rsidRPr="00CC3217" w:rsidRDefault="005307E5" w:rsidP="005307E5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pacing w:val="-2"/>
          <w:kern w:val="1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Приложения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к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Творческому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отчету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:</w:t>
      </w:r>
    </w:p>
    <w:p w14:paraId="302E306C" w14:textId="77777777" w:rsidR="005307E5" w:rsidRPr="00CC3217" w:rsidRDefault="005307E5" w:rsidP="001337EB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буклет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афишу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и/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фото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-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или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видео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(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аудио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)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фиксацию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,</w:t>
      </w:r>
    </w:p>
    <w:p w14:paraId="77046D62" w14:textId="77777777" w:rsidR="005307E5" w:rsidRPr="00CC3217" w:rsidRDefault="005307E5" w:rsidP="001337EB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материалы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СМИ (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анонсы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обзоры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публикации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и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т.п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.),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содержащие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информацию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о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проведении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pacing w:val="-2"/>
          <w:kern w:val="1"/>
          <w:sz w:val="26"/>
          <w:szCs w:val="26"/>
          <w:lang w:val="en-US"/>
        </w:rPr>
        <w:t>.</w:t>
      </w:r>
    </w:p>
    <w:p w14:paraId="7FE533BF" w14:textId="77777777" w:rsidR="005307E5" w:rsidRPr="00CC3217" w:rsidRDefault="005307E5" w:rsidP="005307E5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sz w:val="26"/>
          <w:szCs w:val="26"/>
          <w:lang w:val="en-US"/>
        </w:rPr>
      </w:pP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Финансовый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отчет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форме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установленной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Договором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целевого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финансирования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между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СТД РФ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Организацией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–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получателем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дополнительных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целевых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средств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на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реализацию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Проекта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,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включающий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в </w:t>
      </w:r>
      <w:proofErr w:type="spellStart"/>
      <w:proofErr w:type="gramStart"/>
      <w:r w:rsidRPr="00CC3217">
        <w:rPr>
          <w:rFonts w:ascii="Times" w:hAnsi="Times" w:cs="Arial"/>
          <w:sz w:val="26"/>
          <w:szCs w:val="26"/>
          <w:lang w:val="en-US"/>
        </w:rPr>
        <w:t>себя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 xml:space="preserve"> 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первичные</w:t>
      </w:r>
      <w:proofErr w:type="spellEnd"/>
      <w:proofErr w:type="gramEnd"/>
      <w:r w:rsidRPr="00CC3217">
        <w:rPr>
          <w:rFonts w:ascii="Times" w:hAnsi="Times" w:cs="Arial"/>
          <w:sz w:val="26"/>
          <w:szCs w:val="26"/>
          <w:lang w:val="en-US"/>
        </w:rPr>
        <w:t xml:space="preserve"> </w:t>
      </w:r>
      <w:proofErr w:type="spellStart"/>
      <w:r w:rsidRPr="00CC3217">
        <w:rPr>
          <w:rFonts w:ascii="Times" w:hAnsi="Times" w:cs="Arial"/>
          <w:sz w:val="26"/>
          <w:szCs w:val="26"/>
          <w:lang w:val="en-US"/>
        </w:rPr>
        <w:t>документы</w:t>
      </w:r>
      <w:proofErr w:type="spellEnd"/>
      <w:r w:rsidRPr="00CC3217">
        <w:rPr>
          <w:rFonts w:ascii="Times" w:hAnsi="Times" w:cs="Arial"/>
          <w:sz w:val="26"/>
          <w:szCs w:val="26"/>
          <w:lang w:val="en-US"/>
        </w:rPr>
        <w:t>.</w:t>
      </w:r>
    </w:p>
    <w:bookmarkEnd w:id="0"/>
    <w:bookmarkEnd w:id="1"/>
    <w:p w14:paraId="5E1E424C" w14:textId="121CD989" w:rsidR="00C02924" w:rsidRPr="00CC3217" w:rsidRDefault="00C02924" w:rsidP="001337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spacing w:val="-2"/>
          <w:kern w:val="1"/>
          <w:sz w:val="26"/>
          <w:szCs w:val="26"/>
          <w:lang w:val="en-US"/>
        </w:rPr>
      </w:pPr>
    </w:p>
    <w:bookmarkEnd w:id="2"/>
    <w:sectPr w:rsidR="00C02924" w:rsidRPr="00CC3217" w:rsidSect="005307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170461D0"/>
    <w:lvl w:ilvl="0" w:tplc="0000032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DC9E29FC"/>
    <w:lvl w:ilvl="0" w:tplc="0000044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5F0E41"/>
    <w:multiLevelType w:val="hybridMultilevel"/>
    <w:tmpl w:val="F8A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F108C1"/>
    <w:multiLevelType w:val="hybridMultilevel"/>
    <w:tmpl w:val="0B76F4E0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E187E"/>
    <w:multiLevelType w:val="hybridMultilevel"/>
    <w:tmpl w:val="A0209B28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811CD"/>
    <w:multiLevelType w:val="hybridMultilevel"/>
    <w:tmpl w:val="2598A26A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D512BC"/>
    <w:multiLevelType w:val="hybridMultilevel"/>
    <w:tmpl w:val="E3BAFD44"/>
    <w:lvl w:ilvl="0" w:tplc="FD30BC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9481F30"/>
    <w:multiLevelType w:val="hybridMultilevel"/>
    <w:tmpl w:val="457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71670"/>
    <w:multiLevelType w:val="hybridMultilevel"/>
    <w:tmpl w:val="EE0E4D28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DE97C6E"/>
    <w:multiLevelType w:val="hybridMultilevel"/>
    <w:tmpl w:val="D018D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22FD2"/>
    <w:multiLevelType w:val="hybridMultilevel"/>
    <w:tmpl w:val="9534610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2"/>
  </w:num>
  <w:num w:numId="20">
    <w:abstractNumId w:val="18"/>
  </w:num>
  <w:num w:numId="21">
    <w:abstractNumId w:val="24"/>
  </w:num>
  <w:num w:numId="22">
    <w:abstractNumId w:val="21"/>
  </w:num>
  <w:num w:numId="23">
    <w:abstractNumId w:val="17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5"/>
    <w:rsid w:val="000B5324"/>
    <w:rsid w:val="001337EB"/>
    <w:rsid w:val="002D77BE"/>
    <w:rsid w:val="005307E5"/>
    <w:rsid w:val="00762E17"/>
    <w:rsid w:val="00804F0D"/>
    <w:rsid w:val="008940FE"/>
    <w:rsid w:val="00B1347E"/>
    <w:rsid w:val="00C02924"/>
    <w:rsid w:val="00C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5B5F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rantstdrf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4838</Characters>
  <Application>Microsoft Macintosh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Dept. STD</dc:creator>
  <cp:keywords/>
  <dc:description/>
  <cp:lastModifiedBy>International Dept. STD</cp:lastModifiedBy>
  <cp:revision>4</cp:revision>
  <cp:lastPrinted>2017-05-17T09:22:00Z</cp:lastPrinted>
  <dcterms:created xsi:type="dcterms:W3CDTF">2017-05-18T13:16:00Z</dcterms:created>
  <dcterms:modified xsi:type="dcterms:W3CDTF">2017-05-18T14:53:00Z</dcterms:modified>
</cp:coreProperties>
</file>